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9" w:lineRule="auto"/>
        <w:ind w:left="2360"/>
        <w:rPr>
          <w:b/>
          <w:color w:val="008000"/>
          <w:sz w:val="28"/>
        </w:rPr>
      </w:pPr>
      <w:bookmarkStart w:id="0" w:name="page1"/>
      <w:bookmarkEnd w:id="0"/>
      <w:r>
        <w:rPr>
          <w:b/>
          <w:color w:val="008000"/>
          <w:sz w:val="28"/>
        </w:rPr>
        <w:t>ОБАВЕШТЕЊЕ О ЗАКЉУЧЕНОМ УГОВОРУ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4" w:lineRule="exact"/>
        <w:rPr>
          <w:rFonts w:ascii="Times New Roman" w:hAnsi="Times New Roman" w:eastAsia="Times New Roman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0"/>
        <w:gridCol w:w="6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3420" w:type="dxa"/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Назив наручиоца:</w:t>
            </w:r>
          </w:p>
        </w:tc>
        <w:tc>
          <w:tcPr>
            <w:tcW w:w="6300" w:type="dxa"/>
            <w:shd w:val="clear" w:color="auto" w:fill="C8C8C8"/>
            <w:vAlign w:val="bottom"/>
          </w:tcPr>
          <w:p>
            <w:pPr>
              <w:spacing w:line="0" w:lineRule="atLeast"/>
              <w:ind w:left="4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ИС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 ''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ЖАРКО ЗРЕЊАНИН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'' СУБОТИЦА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3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C8C8C8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3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420" w:type="dxa"/>
            <w:shd w:val="clear" w:color="auto" w:fill="auto"/>
            <w:vAlign w:val="bottom"/>
          </w:tcPr>
          <w:p>
            <w:pPr>
              <w:spacing w:line="0" w:lineRule="atLeast"/>
              <w:ind w:lef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Адреса наручиоца:</w:t>
            </w:r>
          </w:p>
        </w:tc>
        <w:tc>
          <w:tcPr>
            <w:tcW w:w="6300" w:type="dxa"/>
            <w:shd w:val="clear" w:color="auto" w:fill="C8C8C8"/>
            <w:vAlign w:val="bottom"/>
          </w:tcPr>
          <w:p>
            <w:pPr>
              <w:spacing w:line="0" w:lineRule="atLeast"/>
              <w:ind w:left="40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Ивана Горна Ковачића бр.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C8C8C8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3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420" w:type="dxa"/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Интернет страница наручиоца:</w:t>
            </w:r>
          </w:p>
        </w:tc>
        <w:tc>
          <w:tcPr>
            <w:tcW w:w="6300" w:type="dxa"/>
            <w:shd w:val="clear" w:color="auto" w:fill="C8C8C8"/>
            <w:vAlign w:val="bottom"/>
          </w:tcPr>
          <w:p>
            <w:pPr>
              <w:spacing w:line="0" w:lineRule="atLeast"/>
              <w:ind w:left="4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www.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oisszarkozrenjanin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.edu.rs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3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C8C8C8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3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Врста наручиоца:</w:t>
            </w:r>
          </w:p>
        </w:tc>
        <w:tc>
          <w:tcPr>
            <w:tcW w:w="6300" w:type="dxa"/>
            <w:shd w:val="clear" w:color="auto" w:fill="C8C8C8"/>
            <w:vAlign w:val="bottom"/>
          </w:tcPr>
          <w:p>
            <w:pPr>
              <w:spacing w:line="0" w:lineRule="atLeast"/>
              <w:ind w:left="4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Просвета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C8C8C8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3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420" w:type="dxa"/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Врста предмета:</w:t>
            </w:r>
          </w:p>
        </w:tc>
        <w:tc>
          <w:tcPr>
            <w:tcW w:w="6300" w:type="dxa"/>
            <w:shd w:val="clear" w:color="auto" w:fill="C8C8C8"/>
            <w:vAlign w:val="bottom"/>
          </w:tcPr>
          <w:p>
            <w:pPr>
              <w:spacing w:line="0" w:lineRule="atLeast"/>
              <w:ind w:left="4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Радови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C8C8C8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line="174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0" w:lineRule="atLeast"/>
        <w:ind w:left="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За добра и услуге</w:t>
      </w:r>
      <w:r>
        <w:rPr>
          <w:rFonts w:hint="default" w:ascii="Times New Roman" w:hAnsi="Times New Roman" w:cs="Times New Roman"/>
          <w:sz w:val="24"/>
          <w:szCs w:val="24"/>
        </w:rPr>
        <w:t>: опис предмета набавке, назив и ознака из општег речника набавке,</w:t>
      </w:r>
    </w:p>
    <w:p>
      <w:pPr>
        <w:spacing w:line="146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242" w:lineRule="auto"/>
        <w:ind w:left="40" w:right="4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За радове: </w:t>
      </w:r>
      <w:r>
        <w:rPr>
          <w:rFonts w:hint="default" w:ascii="Times New Roman" w:hAnsi="Times New Roman" w:cs="Times New Roman"/>
          <w:sz w:val="24"/>
          <w:szCs w:val="24"/>
        </w:rPr>
        <w:t>природа и обим радова и основна обележја радова, место извршења радова,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ознака из класификације делатности, односно назив и ознака из општег речника набавке:</w:t>
      </w:r>
    </w:p>
    <w:p>
      <w:pPr>
        <w:spacing w:line="76" w:lineRule="exact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12700</wp:posOffset>
                </wp:positionV>
                <wp:extent cx="6168390" cy="2032635"/>
                <wp:effectExtent l="4445" t="4445" r="18415" b="2032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203263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0.25pt;margin-top:1pt;height:160.05pt;width:485.7pt;z-index:-251658240;mso-width-relative:page;mso-height-relative:page;" fillcolor="#C8C8C8" filled="t" stroked="t" coordsize="21600,21600" o:allowincell="f" o:gfxdata="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yvUZXUAAAABgEAAA8AAAAAAAAAAQAg&#10;AAAAIgAAAGRycy9kb3ducmV2LnhtbFBLAQIUABQAAAAIAIdO4kDnhovc2QEAANQDAAAOAAAAAAAA&#10;AAEAIAAAACMBAABkcnMvZTJvRG9jLnhtbFBLBQYAAAAABgAGAFkBAABuBQAAAAA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239" w:lineRule="auto"/>
        <w:ind w:left="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РАДОВИ- ИНВЕСТИЦИОНО ОДРЖАВАЊЕ- ЗАМЕНА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СПОЉНЕ</w:t>
      </w:r>
      <w:r>
        <w:rPr>
          <w:rFonts w:hint="default" w:ascii="Times New Roman" w:hAnsi="Times New Roman" w:cs="Times New Roman"/>
          <w:sz w:val="24"/>
          <w:szCs w:val="24"/>
        </w:rPr>
        <w:t xml:space="preserve"> СТОЛАРИЈЕ 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II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ФАЗА У </w:t>
      </w:r>
      <w:r>
        <w:rPr>
          <w:rFonts w:hint="default" w:ascii="Times New Roman" w:hAnsi="Times New Roman" w:cs="Times New Roman"/>
          <w:sz w:val="24"/>
          <w:szCs w:val="24"/>
        </w:rPr>
        <w:t xml:space="preserve"> О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ИС</w:t>
      </w:r>
      <w:r>
        <w:rPr>
          <w:rFonts w:hint="default" w:ascii="Times New Roman" w:hAnsi="Times New Roman" w:cs="Times New Roman"/>
          <w:sz w:val="24"/>
          <w:szCs w:val="24"/>
        </w:rPr>
        <w:t>Ш"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ЖАРКО ЗРЕЊАНИН</w:t>
      </w:r>
      <w:r>
        <w:rPr>
          <w:rFonts w:hint="default" w:ascii="Times New Roman" w:hAnsi="Times New Roman" w:cs="Times New Roman"/>
          <w:sz w:val="24"/>
          <w:szCs w:val="24"/>
        </w:rPr>
        <w:t>" СУБОТИЦА</w:t>
      </w:r>
    </w:p>
    <w:p>
      <w:pPr>
        <w:spacing w:line="1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0" w:lineRule="atLeast"/>
        <w:ind w:left="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УЛ. ИВАНА ГОРАНА КОВАЧИЋА БР.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15</w:t>
      </w:r>
    </w:p>
    <w:p>
      <w:pPr>
        <w:spacing w:line="200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202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0" w:lineRule="atLeast"/>
        <w:ind w:left="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Oзнака из општег речника набавке:</w:t>
      </w:r>
    </w:p>
    <w:p>
      <w:pPr>
        <w:spacing w:line="183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160"/>
        </w:tabs>
        <w:spacing w:line="239" w:lineRule="auto"/>
        <w:ind w:left="160" w:hanging="13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Грађевински радови 45000000</w:t>
      </w:r>
    </w:p>
    <w:p>
      <w:pPr>
        <w:numPr>
          <w:ilvl w:val="0"/>
          <w:numId w:val="1"/>
        </w:numPr>
        <w:tabs>
          <w:tab w:val="left" w:pos="160"/>
        </w:tabs>
        <w:spacing w:line="226" w:lineRule="auto"/>
        <w:ind w:left="160" w:hanging="13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Радови на уградњи столарије 45420000</w:t>
      </w:r>
    </w:p>
    <w:p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3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Грађевинска столарија 44220000</w:t>
      </w:r>
    </w:p>
    <w:p>
      <w:pPr>
        <w:spacing w:line="200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291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970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0"/>
        <w:gridCol w:w="6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Уговорена вредност:</w:t>
            </w:r>
          </w:p>
        </w:tc>
        <w:tc>
          <w:tcPr>
            <w:tcW w:w="6280" w:type="dxa"/>
            <w:shd w:val="clear" w:color="auto" w:fill="C8C8C8"/>
            <w:vAlign w:val="bottom"/>
          </w:tcPr>
          <w:p>
            <w:pPr>
              <w:spacing w:line="0" w:lineRule="atLeast"/>
              <w:ind w:left="4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sr-Cyrl-RS"/>
              </w:rPr>
              <w:t>1.045.030,00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3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C8C8C8"/>
            <w:vAlign w:val="bottom"/>
          </w:tcPr>
          <w:p>
            <w:pPr>
              <w:spacing w:line="0" w:lineRule="atLeast"/>
              <w:ind w:left="4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254.036,00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динара 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 ПДВ-ом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3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C8C8C8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line="21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0" w:lineRule="atLeast"/>
        <w:ind w:left="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Критеријум за доделу уговора:</w:t>
      </w:r>
    </w:p>
    <w:p>
      <w:pPr>
        <w:spacing w:line="155" w:lineRule="exact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45085</wp:posOffset>
                </wp:positionV>
                <wp:extent cx="6179820" cy="2335530"/>
                <wp:effectExtent l="4445" t="4445" r="6985" b="22225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233553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0.65pt;margin-top:3.55pt;height:183.9pt;width:486.6pt;z-index:-251657216;mso-width-relative:page;mso-height-relative:page;" fillcolor="#C8C8C8" filled="t" stroked="t" coordsize="21600,21600" o:allowincell="f" o:gfxdata="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NrUULWAAAACAEAAA8AAAAA&#10;AAAAAQAgAAAAIgAAAGRycy9kb3ducmV2LnhtbFBLAQIUABQAAAAIAIdO4kC6O5vm3QEAANQDAAAO&#10;AAAAAAAAAAEAIAAAACUBAABkcnMvZTJvRG9jLnhtbFBLBQYAAAAABgAGAFkBAAB0BQAAAAA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0" w:lineRule="atLeast"/>
        <w:ind w:left="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</w:t>
      </w:r>
      <w:r>
        <w:rPr>
          <w:rFonts w:hint="default" w:ascii="Times New Roman" w:hAnsi="Times New Roman" w:cs="Times New Roman"/>
          <w:sz w:val="24"/>
          <w:szCs w:val="24"/>
        </w:rPr>
        <w:t>ајнижа понуђена цена</w:t>
      </w:r>
    </w:p>
    <w:p>
      <w:pPr>
        <w:spacing w:line="0" w:lineRule="atLeast"/>
        <w:ind w:left="20"/>
        <w:rPr>
          <w:rFonts w:hint="default" w:ascii="Times New Roman" w:hAnsi="Times New Roman" w:cs="Times New Roman"/>
          <w:sz w:val="24"/>
          <w:szCs w:val="24"/>
        </w:rPr>
        <w:sectPr>
          <w:pgSz w:w="11900" w:h="16840"/>
          <w:pgMar w:top="551" w:right="1080" w:bottom="1440" w:left="1100" w:header="0" w:footer="0" w:gutter="0"/>
          <w:cols w:equalWidth="0" w:num="1">
            <w:col w:w="9720"/>
          </w:cols>
          <w:docGrid w:linePitch="360" w:charSpace="0"/>
        </w:sectPr>
      </w:pPr>
    </w:p>
    <w:tbl>
      <w:tblPr>
        <w:tblStyle w:val="3"/>
        <w:tblW w:w="9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0"/>
        <w:gridCol w:w="1860"/>
        <w:gridCol w:w="5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" w:name="page2"/>
            <w:bookmarkEnd w:id="1"/>
            <w:r>
              <w:rPr>
                <w:rFonts w:hint="default" w:ascii="Times New Roman" w:hAnsi="Times New Roman" w:cs="Times New Roman"/>
                <w:sz w:val="24"/>
                <w:szCs w:val="24"/>
              </w:rPr>
              <w:t>Број примљених понуда:</w:t>
            </w:r>
          </w:p>
        </w:tc>
        <w:tc>
          <w:tcPr>
            <w:tcW w:w="1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C8C8C8"/>
            <w:vAlign w:val="bottom"/>
          </w:tcPr>
          <w:p>
            <w:pPr>
              <w:spacing w:line="0" w:lineRule="atLeast"/>
              <w:ind w:left="40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C8C8C8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Највиша</w:t>
            </w:r>
          </w:p>
        </w:tc>
        <w:tc>
          <w:tcPr>
            <w:tcW w:w="5040" w:type="dxa"/>
            <w:shd w:val="clear" w:color="auto" w:fill="C8C8C8"/>
            <w:vAlign w:val="bottom"/>
          </w:tcPr>
          <w:p>
            <w:pPr>
              <w:spacing w:line="0" w:lineRule="atLeast"/>
              <w:ind w:left="4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sr-Cyrl-RS"/>
              </w:rPr>
              <w:t>1.638.384,00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78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Понуђена цена:</w:t>
            </w:r>
          </w:p>
        </w:tc>
        <w:tc>
          <w:tcPr>
            <w:tcW w:w="1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C8C8C8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278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Најнижа</w:t>
            </w:r>
          </w:p>
        </w:tc>
        <w:tc>
          <w:tcPr>
            <w:tcW w:w="5040" w:type="dxa"/>
            <w:shd w:val="clear" w:color="auto" w:fill="C8C8C8"/>
            <w:vAlign w:val="bottom"/>
          </w:tcPr>
          <w:p>
            <w:pPr>
              <w:spacing w:line="0" w:lineRule="atLeast"/>
              <w:ind w:left="4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sr-Cyrl-RS"/>
              </w:rPr>
              <w:t>1.045.030,00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C8C8C8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2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>
            <w:pPr>
              <w:spacing w:line="0" w:lineRule="atLeast"/>
              <w:ind w:left="22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Највиша</w:t>
            </w:r>
          </w:p>
        </w:tc>
        <w:tc>
          <w:tcPr>
            <w:tcW w:w="5040" w:type="dxa"/>
            <w:shd w:val="clear" w:color="auto" w:fill="C8C8C8"/>
            <w:vAlign w:val="bottom"/>
          </w:tcPr>
          <w:p>
            <w:pPr>
              <w:spacing w:line="0" w:lineRule="atLeast"/>
              <w:ind w:left="40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78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Понуђена цена код</w:t>
            </w:r>
          </w:p>
        </w:tc>
        <w:tc>
          <w:tcPr>
            <w:tcW w:w="1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C8C8C8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78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278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прихватљивих понуда:</w:t>
            </w:r>
          </w:p>
        </w:tc>
        <w:tc>
          <w:tcPr>
            <w:tcW w:w="1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278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22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Најнижа</w:t>
            </w:r>
          </w:p>
        </w:tc>
        <w:tc>
          <w:tcPr>
            <w:tcW w:w="5040" w:type="dxa"/>
            <w:vMerge w:val="restart"/>
            <w:shd w:val="clear" w:color="auto" w:fill="C8C8C8"/>
            <w:vAlign w:val="bottom"/>
          </w:tcPr>
          <w:p>
            <w:pPr>
              <w:spacing w:line="0" w:lineRule="atLeast"/>
              <w:ind w:left="4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val="sr-Cyrl-RS"/>
              </w:rPr>
              <w:t>1.045.030,00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инара без ПДВ-а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2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shd w:val="clear" w:color="auto" w:fill="C8C8C8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2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C8C8C8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line="178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0" w:lineRule="atLeast"/>
        <w:ind w:left="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Део или вредност уговора који ће се извршити преко подизвођача:</w:t>
      </w:r>
    </w:p>
    <w:p>
      <w:pPr>
        <w:spacing w:line="126" w:lineRule="exact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36830</wp:posOffset>
                </wp:positionV>
                <wp:extent cx="6179185" cy="730250"/>
                <wp:effectExtent l="4445" t="4445" r="7620" b="8255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185" cy="73025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-2.3pt;margin-top:2.9pt;height:57.5pt;width:486.55pt;z-index:-251656192;mso-width-relative:page;mso-height-relative:page;" fillcolor="#C8C8C8" filled="t" stroked="t" coordsize="21600,21600" o:allowincell="f" o:gfxdata="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LAN3NYAAAAIAQAADwAAAAAA&#10;AAABACAAAAAiAAAAZHJzL2Rvd25yZXYueG1sUEsBAhQAFAAAAAgAh07iQPMbNozcAQAA0wMAAA4A&#10;AAAAAAAAAQAgAAAAJQEAAGRycy9lMm9Eb2MueG1sUEsFBgAAAAAGAAYAWQEAAHMFAAAA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0" w:lineRule="atLeas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</w:t>
      </w:r>
    </w:p>
    <w:p>
      <w:pPr>
        <w:spacing w:line="200" w:lineRule="exact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592455</wp:posOffset>
                </wp:positionV>
                <wp:extent cx="3199130" cy="438150"/>
                <wp:effectExtent l="4445" t="4445" r="15875" b="14605"/>
                <wp:wrapNone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130" cy="43815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232.35pt;margin-top:46.65pt;height:34.5pt;width:251.9pt;z-index:-251655168;mso-width-relative:page;mso-height-relative:page;" fillcolor="#C8C8C8" filled="t" stroked="t" coordsize="21600,21600" o:allowincell="f" o:gfxdata="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STflZ2AAAAAoBAAAPAAAA&#10;AAAAAAEAIAAAACIAAABkcnMvZG93bnJldi54bWxQSwECFAAUAAAACACHTuJAfQ8HCtwBAADTAwAA&#10;DgAAAAAAAAABACAAAAAnAQAAZHJzL2Uyb0RvYy54bWxQSwUGAAAAAAYABgBZAQAAdQUAAAAA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200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201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4660"/>
        </w:tabs>
        <w:spacing w:line="0" w:lineRule="atLeast"/>
        <w:rPr>
          <w:rFonts w:hint="default" w:ascii="Times New Roman" w:hAnsi="Times New Roman" w:cs="Times New Roman"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sz w:val="24"/>
          <w:szCs w:val="24"/>
        </w:rPr>
        <w:t>Датум доношења одлуке о додели уговора: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sr-Latn-RS"/>
        </w:rPr>
        <w:t>09.10.2018.</w:t>
      </w:r>
    </w:p>
    <w:p>
      <w:pPr>
        <w:spacing w:line="200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381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9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0"/>
        <w:gridCol w:w="5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Датум закључења уговора:</w:t>
            </w:r>
          </w:p>
        </w:tc>
        <w:tc>
          <w:tcPr>
            <w:tcW w:w="5040" w:type="dxa"/>
            <w:shd w:val="clear" w:color="auto" w:fill="C8C8C8"/>
            <w:vAlign w:val="bottom"/>
          </w:tcPr>
          <w:p>
            <w:pPr>
              <w:spacing w:line="0" w:lineRule="atLeast"/>
              <w:ind w:right="3720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16.10.2018.</w:t>
            </w:r>
            <w:bookmarkStart w:id="2" w:name="_GoBack"/>
            <w:bookmarkEnd w:id="2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C8C8C8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line="16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0" w:lineRule="atLeast"/>
        <w:ind w:left="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Основни подаци о добављачу:</w:t>
      </w:r>
    </w:p>
    <w:p>
      <w:pPr>
        <w:spacing w:line="108" w:lineRule="exact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15875</wp:posOffset>
                </wp:positionV>
                <wp:extent cx="6179185" cy="1058545"/>
                <wp:effectExtent l="4445" t="4445" r="7620" b="22860"/>
                <wp:wrapNone/>
                <wp:docPr id="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185" cy="105854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“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 xml:space="preserve">SOLLYS LAND”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Д.О.О. Плочица, Ковин </w:t>
                            </w:r>
                          </w:p>
                          <w:p>
                            <w:pPr>
                              <w:pStyle w:val="4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Ул. Широки Сокак бр. 55</w:t>
                            </w:r>
                          </w:p>
                          <w:p>
                            <w:pPr>
                              <w:jc w:val="both"/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26 229 Плочица, Ковин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-2.3pt;margin-top:1.25pt;height:83.35pt;width:486.55pt;z-index:-251654144;mso-width-relative:page;mso-height-relative:page;" fillcolor="#C8C8C8" filled="t" stroked="t" coordsize="21600,21600" o:allowincell="f" o:gfxdata="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tUwBv1gAAAAgBAAAPAAAA&#10;AAAAAAEAIAAAACIAAABkcnMvZG93bnJldi54bWxQSwECFAAUAAAACACHTuJAwf2QLt4BAADfAwAA&#10;DgAAAAAAAAABACAAAAAlAQAAZHJzL2Uyb0RvYy54bWxQSwUGAAAAAAYABgBZAQAAdQ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“ 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 xml:space="preserve">SOLLYS LAND” 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Д.О.О. Плочица, Ковин </w:t>
                      </w:r>
                    </w:p>
                    <w:p>
                      <w:pPr>
                        <w:pStyle w:val="4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Ул. Широки Сокак бр. 55</w:t>
                      </w:r>
                    </w:p>
                    <w:p>
                      <w:pPr>
                        <w:jc w:val="both"/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26 229 Плочица, Ковин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00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200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222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9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0"/>
        <w:gridCol w:w="5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4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Период важења уговора:</w:t>
            </w:r>
          </w:p>
        </w:tc>
        <w:tc>
          <w:tcPr>
            <w:tcW w:w="5040" w:type="dxa"/>
            <w:shd w:val="clear" w:color="auto" w:fill="C8C8C8"/>
            <w:vAlign w:val="bottom"/>
          </w:tcPr>
          <w:p>
            <w:pPr>
              <w:spacing w:line="0" w:lineRule="atLeast"/>
              <w:ind w:left="4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Рок извођења радова: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30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дана од дана увођења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4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C8C8C8"/>
            <w:vAlign w:val="bottom"/>
          </w:tcPr>
          <w:p>
            <w:pPr>
              <w:spacing w:line="0" w:lineRule="atLeast"/>
              <w:ind w:left="4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извођача у посао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 w:hRule="atLeast"/>
        </w:trPr>
        <w:tc>
          <w:tcPr>
            <w:tcW w:w="4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C8C8C8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line="63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0" w:lineRule="atLeas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Околности које представљају основ за измену уговора:</w:t>
      </w:r>
    </w:p>
    <w:p>
      <w:pPr>
        <w:spacing w:line="99" w:lineRule="exact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10160</wp:posOffset>
                </wp:positionV>
                <wp:extent cx="6179185" cy="985520"/>
                <wp:effectExtent l="4445" t="5080" r="7620" b="19050"/>
                <wp:wrapNone/>
                <wp:docPr id="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185" cy="98552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-2.3pt;margin-top:0.8pt;height:77.6pt;width:486.55pt;z-index:-251653120;mso-width-relative:page;mso-height-relative:page;" fillcolor="#C8C8C8" filled="t" stroked="t" coordsize="21600,21600" o:allowincell="f" o:gfxdata="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IUdAtQAAAAIAQAADwAAAAAAAAAB&#10;ACAAAAAiAAAAZHJzL2Rvd25yZXYueG1sUEsBAhQAFAAAAAgAh07iQJdO9QDbAQAA0wMAAA4AAAAA&#10;AAAAAQAgAAAAIwEAAGRycy9lMm9Eb2MueG1sUEsFBgAAAAAGAAYAWQEAAHAFAAAA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235" w:lineRule="auto"/>
        <w:ind w:right="6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Oвај уговор може бити измењен или допуњен из објективних околности, сагласношћу уговорених страна, закључењем Анекса уз оваљј уговор, у свему у складу са одредбама Закона о јавним набавкама (''Службени гласник РС'' бр. 124/12, 14/15 и 68/15).</w:t>
      </w:r>
    </w:p>
    <w:p>
      <w:pPr>
        <w:spacing w:line="236" w:lineRule="auto"/>
        <w:ind w:right="88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Измена и допуна уговора не односи се на цену, која мора бити фиксна током важења уговора.</w:t>
      </w:r>
    </w:p>
    <w:p>
      <w:pPr>
        <w:spacing w:line="36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0" w:lineRule="atLeas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Остале информације:</w:t>
      </w:r>
    </w:p>
    <w:p>
      <w:pPr>
        <w:spacing w:line="0" w:lineRule="atLeas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31750</wp:posOffset>
                </wp:positionV>
                <wp:extent cx="6179185" cy="1119505"/>
                <wp:effectExtent l="4445" t="4445" r="7620" b="19050"/>
                <wp:wrapNone/>
                <wp:docPr id="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185" cy="111950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-2.3pt;margin-top:2.5pt;height:88.15pt;width:486.55pt;z-index:-251652096;mso-width-relative:page;mso-height-relative:page;" fillcolor="#C8C8C8" filled="t" stroked="t" coordsize="21600,21600" o:allowincell="f" o:gfxdata="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O7UNDtYAAAAIAQAADwAAAAAAAAAB&#10;ACAAAAAiAAAAZHJzL2Rvd25yZXYueG1sUEsBAhQAFAAAAAgAh07iQCf7TU3ZAQAA1AMAAA4AAAAA&#10;AAAAAQAgAAAAJQEAAGRycy9lMm9Eb2MueG1sUEsFBgAAAAAGAAYAWQEAAHAFAAAA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/>
    <w:sectPr>
      <w:pgSz w:w="11900" w:h="16840"/>
      <w:pgMar w:top="1265" w:right="1100" w:bottom="1440" w:left="1120" w:header="0" w:footer="0" w:gutter="0"/>
      <w:cols w:equalWidth="0" w:num="1">
        <w:col w:w="968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•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378B3"/>
    <w:rsid w:val="479378B3"/>
    <w:rsid w:val="5BF57C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2018-10-09T08:30:00Z</dcterms:created>
  <dc:creator>Vesna</dc:creator>
  <cp:lastModifiedBy>Vesna</cp:lastModifiedBy>
  <dcterms:modified xsi:type="dcterms:W3CDTF">2018-10-25T08:26:32Z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